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D5" w:rsidRDefault="00587AD5"/>
    <w:p w:rsidR="00E25A4A" w:rsidRPr="000B6A53" w:rsidRDefault="00467B85" w:rsidP="00E25A4A">
      <w:pPr>
        <w:jc w:val="center"/>
        <w:rPr>
          <w:b/>
          <w:sz w:val="44"/>
          <w:szCs w:val="44"/>
        </w:rPr>
      </w:pPr>
      <w:r w:rsidRPr="000B6A53">
        <w:rPr>
          <w:b/>
          <w:sz w:val="44"/>
          <w:szCs w:val="44"/>
        </w:rPr>
        <w:t>Bewegtes Lernen</w:t>
      </w:r>
    </w:p>
    <w:p w:rsidR="00E25A4A" w:rsidRPr="003E066A" w:rsidRDefault="00E25A4A" w:rsidP="00E25A4A">
      <w:pPr>
        <w:spacing w:after="0"/>
        <w:rPr>
          <w:sz w:val="16"/>
          <w:szCs w:val="16"/>
        </w:rPr>
      </w:pPr>
    </w:p>
    <w:p w:rsidR="000B6A53" w:rsidRPr="00027F9A" w:rsidRDefault="000B6A53" w:rsidP="00E25A4A">
      <w:pPr>
        <w:spacing w:after="0"/>
        <w:rPr>
          <w:b/>
          <w:sz w:val="28"/>
          <w:szCs w:val="28"/>
        </w:rPr>
      </w:pPr>
      <w:r w:rsidRPr="00027F9A">
        <w:rPr>
          <w:b/>
          <w:sz w:val="28"/>
          <w:szCs w:val="28"/>
        </w:rPr>
        <w:t>Wie hilft uns Bewegung beim Lernen?</w:t>
      </w:r>
    </w:p>
    <w:p w:rsidR="009C7155" w:rsidRDefault="00027F9A" w:rsidP="00E25A4A">
      <w:pPr>
        <w:spacing w:after="0"/>
        <w:rPr>
          <w:sz w:val="28"/>
          <w:szCs w:val="28"/>
        </w:rPr>
      </w:pPr>
      <w:r>
        <w:rPr>
          <w:sz w:val="28"/>
          <w:szCs w:val="28"/>
        </w:rPr>
        <w:t>Bewegung hilft uns</w:t>
      </w:r>
      <w:r w:rsidR="00355A15">
        <w:rPr>
          <w:sz w:val="28"/>
          <w:szCs w:val="28"/>
        </w:rPr>
        <w:t>,</w:t>
      </w:r>
      <w:r>
        <w:rPr>
          <w:sz w:val="28"/>
          <w:szCs w:val="28"/>
        </w:rPr>
        <w:t xml:space="preserve"> unseren Körper besser zu spüren und die Spannung in unseren Muskeln zu erhöhen. Unsere Muskelspannung und unsere Körperwahrnehmung werden in unserem Stammhirn im gleichen Bereich verarbeitet, der auch die Wachheit des Großhirns reguliert. Wir können so über Bewegung unser Großhirn aktivieren und es wach und aufnahmebereit machen. </w:t>
      </w:r>
      <w:r w:rsidR="009C7155">
        <w:rPr>
          <w:sz w:val="28"/>
          <w:szCs w:val="28"/>
        </w:rPr>
        <w:t>Außerdem können wir über regelmäßige Bewegungsübungen die Vernetzung und Reifung des Gehirn</w:t>
      </w:r>
      <w:r w:rsidR="00E3321D">
        <w:rPr>
          <w:sz w:val="28"/>
          <w:szCs w:val="28"/>
        </w:rPr>
        <w:t>s</w:t>
      </w:r>
      <w:r w:rsidR="009C7155">
        <w:rPr>
          <w:sz w:val="28"/>
          <w:szCs w:val="28"/>
        </w:rPr>
        <w:t xml:space="preserve"> nachhaltig fördern und so die Voraussetzungen für effektives Lernen verbessern</w:t>
      </w:r>
      <w:r w:rsidR="00E3321D">
        <w:rPr>
          <w:sz w:val="28"/>
          <w:szCs w:val="28"/>
        </w:rPr>
        <w:t>.</w:t>
      </w:r>
    </w:p>
    <w:p w:rsidR="00E3321D" w:rsidRDefault="00E3321D" w:rsidP="00E3321D">
      <w:pPr>
        <w:spacing w:after="0"/>
        <w:rPr>
          <w:sz w:val="28"/>
          <w:szCs w:val="28"/>
        </w:rPr>
      </w:pPr>
      <w:r>
        <w:rPr>
          <w:sz w:val="28"/>
          <w:szCs w:val="28"/>
        </w:rPr>
        <w:t>Ein weiterer positiver Effekt von Bewegung im Unterricht ist, dass sie dazu beiträgt</w:t>
      </w:r>
      <w:r w:rsidR="00355A15">
        <w:rPr>
          <w:sz w:val="28"/>
          <w:szCs w:val="28"/>
        </w:rPr>
        <w:t>, die Kinder zu motivieren und</w:t>
      </w:r>
      <w:r>
        <w:rPr>
          <w:sz w:val="28"/>
          <w:szCs w:val="28"/>
        </w:rPr>
        <w:t xml:space="preserve"> positive Auswirkungen auf das Zusammengehörigkeitsgefühl in der Klasse hat.</w:t>
      </w:r>
    </w:p>
    <w:p w:rsidR="00E3321D" w:rsidRDefault="00E3321D" w:rsidP="00E25A4A">
      <w:pPr>
        <w:spacing w:after="0"/>
        <w:rPr>
          <w:sz w:val="28"/>
          <w:szCs w:val="28"/>
        </w:rPr>
      </w:pPr>
    </w:p>
    <w:p w:rsidR="000B6A53" w:rsidRPr="00C13BE1" w:rsidRDefault="000B6A53" w:rsidP="00E25A4A">
      <w:pPr>
        <w:spacing w:after="0"/>
        <w:rPr>
          <w:b/>
          <w:sz w:val="28"/>
          <w:szCs w:val="28"/>
        </w:rPr>
      </w:pPr>
      <w:r w:rsidRPr="00C13BE1">
        <w:rPr>
          <w:b/>
          <w:sz w:val="28"/>
          <w:szCs w:val="28"/>
        </w:rPr>
        <w:t>Was können wir in der Schule tun?</w:t>
      </w:r>
    </w:p>
    <w:p w:rsidR="00027F9A" w:rsidRDefault="00E3321D" w:rsidP="00E25A4A">
      <w:pPr>
        <w:spacing w:after="0"/>
        <w:rPr>
          <w:sz w:val="28"/>
          <w:szCs w:val="28"/>
        </w:rPr>
      </w:pPr>
      <w:r>
        <w:rPr>
          <w:sz w:val="28"/>
          <w:szCs w:val="28"/>
        </w:rPr>
        <w:t>Kleine Bewegungs- und Wahrnehmungsübungen zwischen den einzelnen Arbeitsphasen</w:t>
      </w:r>
      <w:r w:rsidR="00C13BE1">
        <w:rPr>
          <w:sz w:val="28"/>
          <w:szCs w:val="28"/>
        </w:rPr>
        <w:t xml:space="preserve"> helfen</w:t>
      </w:r>
      <w:r w:rsidR="00355A15">
        <w:rPr>
          <w:sz w:val="28"/>
          <w:szCs w:val="28"/>
        </w:rPr>
        <w:t>,</w:t>
      </w:r>
      <w:r>
        <w:rPr>
          <w:sz w:val="28"/>
          <w:szCs w:val="28"/>
        </w:rPr>
        <w:t xml:space="preserve"> die Schüler zu aktiveren und ihre Aufnahmebereitschaft und Lernmotivat</w:t>
      </w:r>
      <w:r w:rsidR="00C13BE1">
        <w:rPr>
          <w:sz w:val="28"/>
          <w:szCs w:val="28"/>
        </w:rPr>
        <w:t>ion zu erhöhen, so dass</w:t>
      </w:r>
      <w:r>
        <w:rPr>
          <w:sz w:val="28"/>
          <w:szCs w:val="28"/>
        </w:rPr>
        <w:t xml:space="preserve"> im Anschluss</w:t>
      </w:r>
      <w:r w:rsidR="00C13BE1">
        <w:rPr>
          <w:sz w:val="28"/>
          <w:szCs w:val="28"/>
        </w:rPr>
        <w:t xml:space="preserve"> wieder effektiv weitergearbeitet werden kann. Außerdem können a</w:t>
      </w:r>
      <w:r>
        <w:rPr>
          <w:sz w:val="28"/>
          <w:szCs w:val="28"/>
        </w:rPr>
        <w:t xml:space="preserve">lltägliche Unterrichtssituationen wie z.B. das </w:t>
      </w:r>
      <w:r w:rsidR="00C13BE1">
        <w:rPr>
          <w:sz w:val="28"/>
          <w:szCs w:val="28"/>
        </w:rPr>
        <w:t>Abfragen der Hausaufgaben</w:t>
      </w:r>
      <w:r>
        <w:rPr>
          <w:sz w:val="28"/>
          <w:szCs w:val="28"/>
        </w:rPr>
        <w:t xml:space="preserve"> </w:t>
      </w:r>
      <w:r w:rsidR="00C13BE1">
        <w:rPr>
          <w:sz w:val="28"/>
          <w:szCs w:val="28"/>
        </w:rPr>
        <w:t>mit Bewegungen verbunden werden.</w:t>
      </w:r>
    </w:p>
    <w:p w:rsidR="00C13BE1" w:rsidRDefault="00C13BE1" w:rsidP="00E25A4A">
      <w:pPr>
        <w:spacing w:after="0"/>
        <w:rPr>
          <w:sz w:val="28"/>
          <w:szCs w:val="28"/>
        </w:rPr>
      </w:pPr>
      <w:r>
        <w:rPr>
          <w:sz w:val="28"/>
          <w:szCs w:val="28"/>
        </w:rPr>
        <w:t>Meine Aufgabe als Ergotherapeutin ist es hier</w:t>
      </w:r>
      <w:r w:rsidR="00355A15">
        <w:rPr>
          <w:sz w:val="28"/>
          <w:szCs w:val="28"/>
        </w:rPr>
        <w:t>,</w:t>
      </w:r>
      <w:r>
        <w:rPr>
          <w:sz w:val="28"/>
          <w:szCs w:val="28"/>
        </w:rPr>
        <w:t xml:space="preserve"> den Klassen </w:t>
      </w:r>
      <w:r w:rsidR="00355A15">
        <w:rPr>
          <w:sz w:val="28"/>
          <w:szCs w:val="28"/>
        </w:rPr>
        <w:t>verschiedene kleine Bewegungsangebote</w:t>
      </w:r>
      <w:r>
        <w:rPr>
          <w:sz w:val="28"/>
          <w:szCs w:val="28"/>
        </w:rPr>
        <w:t xml:space="preserve"> vorzustellen, die sie dann selbständig weiternutzen können. Die Lehrer unterstütze und berate ich im Schulalltag bei der praktischen Umsetzung. Durch eine begleitende Fortbildung vermittle ich den</w:t>
      </w:r>
      <w:r w:rsidR="00355A15">
        <w:rPr>
          <w:sz w:val="28"/>
          <w:szCs w:val="28"/>
        </w:rPr>
        <w:t xml:space="preserve"> Lehrern Hintergrundwissen zum b</w:t>
      </w:r>
      <w:r>
        <w:rPr>
          <w:sz w:val="28"/>
          <w:szCs w:val="28"/>
        </w:rPr>
        <w:t xml:space="preserve">ewegten Lernen und weitere Ideen für die praktische Anwendung. </w:t>
      </w:r>
    </w:p>
    <w:p w:rsidR="00C13BE1" w:rsidRDefault="00C13BE1" w:rsidP="00E25A4A">
      <w:pPr>
        <w:spacing w:after="0"/>
        <w:rPr>
          <w:sz w:val="28"/>
          <w:szCs w:val="28"/>
        </w:rPr>
      </w:pPr>
    </w:p>
    <w:p w:rsidR="005B10DA" w:rsidRDefault="005B10DA" w:rsidP="00E25A4A">
      <w:pPr>
        <w:spacing w:after="0"/>
        <w:rPr>
          <w:sz w:val="28"/>
          <w:szCs w:val="28"/>
        </w:rPr>
      </w:pPr>
    </w:p>
    <w:p w:rsidR="005B10DA" w:rsidRDefault="005B10DA" w:rsidP="00E25A4A">
      <w:pPr>
        <w:spacing w:after="0"/>
        <w:rPr>
          <w:sz w:val="28"/>
          <w:szCs w:val="28"/>
        </w:rPr>
      </w:pPr>
    </w:p>
    <w:p w:rsidR="005B10DA" w:rsidRDefault="005B10DA" w:rsidP="00E25A4A">
      <w:pPr>
        <w:spacing w:after="0"/>
        <w:rPr>
          <w:sz w:val="28"/>
          <w:szCs w:val="28"/>
        </w:rPr>
      </w:pPr>
    </w:p>
    <w:p w:rsidR="005B10DA" w:rsidRDefault="005B10DA" w:rsidP="00E25A4A">
      <w:pPr>
        <w:spacing w:after="0"/>
        <w:rPr>
          <w:sz w:val="28"/>
          <w:szCs w:val="28"/>
        </w:rPr>
      </w:pPr>
    </w:p>
    <w:p w:rsidR="005B10DA" w:rsidRDefault="005B10DA" w:rsidP="00E25A4A">
      <w:pPr>
        <w:spacing w:after="0"/>
        <w:rPr>
          <w:sz w:val="28"/>
          <w:szCs w:val="28"/>
        </w:rPr>
      </w:pPr>
    </w:p>
    <w:p w:rsidR="000B6A53" w:rsidRPr="00844C38" w:rsidRDefault="000B6A53" w:rsidP="00E25A4A">
      <w:pPr>
        <w:spacing w:after="0"/>
        <w:rPr>
          <w:b/>
          <w:sz w:val="28"/>
          <w:szCs w:val="28"/>
        </w:rPr>
      </w:pPr>
      <w:r w:rsidRPr="00844C38">
        <w:rPr>
          <w:b/>
          <w:sz w:val="28"/>
          <w:szCs w:val="28"/>
        </w:rPr>
        <w:t>Was können Sie als Eltern tun?</w:t>
      </w:r>
    </w:p>
    <w:p w:rsidR="000B6A53" w:rsidRDefault="005B10DA" w:rsidP="00E25A4A">
      <w:pPr>
        <w:spacing w:after="0"/>
        <w:rPr>
          <w:sz w:val="28"/>
          <w:szCs w:val="28"/>
        </w:rPr>
      </w:pPr>
      <w:r>
        <w:rPr>
          <w:sz w:val="28"/>
          <w:szCs w:val="28"/>
        </w:rPr>
        <w:t xml:space="preserve">Auch zuhause können Sie Ihr Kind durch Bewegung beim Lernen unterstützen. </w:t>
      </w:r>
    </w:p>
    <w:p w:rsidR="00A03670" w:rsidRDefault="00A03670" w:rsidP="00E25A4A">
      <w:pPr>
        <w:spacing w:after="0"/>
        <w:rPr>
          <w:sz w:val="28"/>
          <w:szCs w:val="28"/>
        </w:rPr>
      </w:pPr>
      <w:r>
        <w:rPr>
          <w:sz w:val="28"/>
          <w:szCs w:val="28"/>
        </w:rPr>
        <w:t>Hilfreich ist es, wenn Ihr Kind im Alltag regelmäßig die Möglichkeit hat</w:t>
      </w:r>
      <w:r w:rsidR="00355A15">
        <w:rPr>
          <w:sz w:val="28"/>
          <w:szCs w:val="28"/>
        </w:rPr>
        <w:t>,</w:t>
      </w:r>
      <w:r>
        <w:rPr>
          <w:sz w:val="28"/>
          <w:szCs w:val="28"/>
        </w:rPr>
        <w:t xml:space="preserve"> sich zu bewegen z.B. indem es den Schulweg zu Fuß zurücklegt</w:t>
      </w:r>
      <w:r w:rsidR="00844C38">
        <w:rPr>
          <w:sz w:val="28"/>
          <w:szCs w:val="28"/>
        </w:rPr>
        <w:t>, mit dem Rad fährt</w:t>
      </w:r>
      <w:r>
        <w:rPr>
          <w:sz w:val="28"/>
          <w:szCs w:val="28"/>
        </w:rPr>
        <w:t xml:space="preserve"> oder regelmäßig zum Sport geht. Sorgen Sie dafür, dass Ihr Kind viel Zeit an der frischen Luft verbringt und </w:t>
      </w:r>
      <w:r w:rsidR="00F83DA9">
        <w:rPr>
          <w:sz w:val="28"/>
          <w:szCs w:val="28"/>
        </w:rPr>
        <w:t>lassen s</w:t>
      </w:r>
      <w:r>
        <w:rPr>
          <w:sz w:val="28"/>
          <w:szCs w:val="28"/>
        </w:rPr>
        <w:t xml:space="preserve">ie </w:t>
      </w:r>
      <w:r w:rsidR="00F83DA9">
        <w:rPr>
          <w:sz w:val="28"/>
          <w:szCs w:val="28"/>
        </w:rPr>
        <w:t>es</w:t>
      </w:r>
      <w:r>
        <w:rPr>
          <w:sz w:val="28"/>
          <w:szCs w:val="28"/>
        </w:rPr>
        <w:t xml:space="preserve"> möglichst wenig Zeit passiv vor dem Fernseher oder Computer verbringen.</w:t>
      </w:r>
    </w:p>
    <w:p w:rsidR="000B6A53" w:rsidRDefault="00844C38" w:rsidP="00E25A4A">
      <w:pPr>
        <w:spacing w:after="0"/>
        <w:rPr>
          <w:sz w:val="28"/>
          <w:szCs w:val="28"/>
        </w:rPr>
      </w:pPr>
      <w:r>
        <w:rPr>
          <w:sz w:val="28"/>
          <w:szCs w:val="28"/>
        </w:rPr>
        <w:t>Vor oder während der Hausaufgaben können kleine Bewegungsauf</w:t>
      </w:r>
      <w:r w:rsidR="001F63B1">
        <w:rPr>
          <w:sz w:val="28"/>
          <w:szCs w:val="28"/>
        </w:rPr>
        <w:t>gaben ebenfalls helfen</w:t>
      </w:r>
      <w:r w:rsidR="00355A15">
        <w:rPr>
          <w:sz w:val="28"/>
          <w:szCs w:val="28"/>
        </w:rPr>
        <w:t>,</w:t>
      </w:r>
      <w:r w:rsidR="001F63B1">
        <w:rPr>
          <w:sz w:val="28"/>
          <w:szCs w:val="28"/>
        </w:rPr>
        <w:t xml:space="preserve"> Ihr</w:t>
      </w:r>
      <w:r>
        <w:rPr>
          <w:sz w:val="28"/>
          <w:szCs w:val="28"/>
        </w:rPr>
        <w:t xml:space="preserve"> Kind zu aktivieren.</w:t>
      </w:r>
      <w:r w:rsidR="002009C4">
        <w:rPr>
          <w:sz w:val="28"/>
          <w:szCs w:val="28"/>
        </w:rPr>
        <w:t xml:space="preserve"> Dazu </w:t>
      </w:r>
      <w:r w:rsidR="001F63B1">
        <w:rPr>
          <w:sz w:val="28"/>
          <w:szCs w:val="28"/>
        </w:rPr>
        <w:t>kann es z.B. kurz um</w:t>
      </w:r>
      <w:r w:rsidR="00355A15">
        <w:rPr>
          <w:sz w:val="28"/>
          <w:szCs w:val="28"/>
        </w:rPr>
        <w:t xml:space="preserve"> das</w:t>
      </w:r>
      <w:r w:rsidR="002009C4">
        <w:rPr>
          <w:sz w:val="28"/>
          <w:szCs w:val="28"/>
        </w:rPr>
        <w:t xml:space="preserve"> Haus laufen oder a</w:t>
      </w:r>
      <w:r w:rsidR="001F63B1">
        <w:rPr>
          <w:sz w:val="28"/>
          <w:szCs w:val="28"/>
        </w:rPr>
        <w:t>uf dem Trampolin springen</w:t>
      </w:r>
      <w:r w:rsidR="002009C4">
        <w:rPr>
          <w:sz w:val="28"/>
          <w:szCs w:val="28"/>
        </w:rPr>
        <w:t>. Auch kleine Bewegungsaufgaben wie z.B. Hampelmann-Sprünge, Krebsgang oder Schubkarre laufen sind gut geeignet. Vielleicht erinnern Sie sich auch noch an ein Klatsch</w:t>
      </w:r>
      <w:r w:rsidR="0009106B">
        <w:rPr>
          <w:sz w:val="28"/>
          <w:szCs w:val="28"/>
        </w:rPr>
        <w:t>, Ball</w:t>
      </w:r>
      <w:bookmarkStart w:id="0" w:name="_GoBack"/>
      <w:bookmarkEnd w:id="0"/>
      <w:r w:rsidR="002009C4">
        <w:rPr>
          <w:sz w:val="28"/>
          <w:szCs w:val="28"/>
        </w:rPr>
        <w:t xml:space="preserve">- oder Hüpfspiel aus Ihrer Kindheit oder Sie fragen </w:t>
      </w:r>
      <w:r>
        <w:rPr>
          <w:sz w:val="28"/>
          <w:szCs w:val="28"/>
        </w:rPr>
        <w:t>Ihr Kind einmal</w:t>
      </w:r>
      <w:r w:rsidR="00355A15">
        <w:rPr>
          <w:sz w:val="28"/>
          <w:szCs w:val="28"/>
        </w:rPr>
        <w:t>,</w:t>
      </w:r>
      <w:r>
        <w:rPr>
          <w:sz w:val="28"/>
          <w:szCs w:val="28"/>
        </w:rPr>
        <w:t xml:space="preserve"> welche Spiele es in der Schule gelernt hat!</w:t>
      </w:r>
    </w:p>
    <w:p w:rsidR="00E25A4A" w:rsidRDefault="00E25A4A" w:rsidP="00E25A4A">
      <w:pPr>
        <w:pStyle w:val="Listenabsatz"/>
        <w:rPr>
          <w:sz w:val="28"/>
          <w:szCs w:val="28"/>
        </w:rPr>
      </w:pPr>
    </w:p>
    <w:p w:rsidR="00E25A4A" w:rsidRPr="003B063F" w:rsidRDefault="00E25A4A" w:rsidP="00E25A4A">
      <w:pPr>
        <w:pStyle w:val="Listenabsatz"/>
        <w:rPr>
          <w:sz w:val="28"/>
          <w:szCs w:val="28"/>
        </w:rPr>
      </w:pPr>
    </w:p>
    <w:p w:rsidR="00E25A4A" w:rsidRDefault="00E25A4A"/>
    <w:sectPr w:rsidR="00E25A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C9" w:rsidRDefault="00066FC9" w:rsidP="00BB41FE">
      <w:pPr>
        <w:spacing w:after="0" w:line="240" w:lineRule="auto"/>
      </w:pPr>
      <w:r>
        <w:separator/>
      </w:r>
    </w:p>
  </w:endnote>
  <w:endnote w:type="continuationSeparator" w:id="0">
    <w:p w:rsidR="00066FC9" w:rsidRDefault="00066FC9" w:rsidP="00BB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6" w:rsidRDefault="00D137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6" w:rsidRDefault="00D137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6" w:rsidRDefault="00D137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C9" w:rsidRDefault="00066FC9" w:rsidP="00BB41FE">
      <w:pPr>
        <w:spacing w:after="0" w:line="240" w:lineRule="auto"/>
      </w:pPr>
      <w:r>
        <w:separator/>
      </w:r>
    </w:p>
  </w:footnote>
  <w:footnote w:type="continuationSeparator" w:id="0">
    <w:p w:rsidR="00066FC9" w:rsidRDefault="00066FC9" w:rsidP="00BB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6" w:rsidRDefault="00D137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FE" w:rsidRPr="00D13746" w:rsidRDefault="00D13746" w:rsidP="00D13746">
    <w:pPr>
      <w:tabs>
        <w:tab w:val="center" w:pos="4536"/>
        <w:tab w:val="right" w:pos="9072"/>
      </w:tabs>
      <w:spacing w:after="0" w:line="240" w:lineRule="auto"/>
      <w:jc w:val="right"/>
      <w:rPr>
        <w:rFonts w:ascii="Calibri" w:eastAsia="Calibri" w:hAnsi="Calibri" w:cs="Times New Roman"/>
        <w:color w:val="C00240"/>
        <w:sz w:val="32"/>
        <w:szCs w:val="32"/>
      </w:rPr>
    </w:pPr>
    <w:r w:rsidRPr="00D13746">
      <w:rPr>
        <w:noProof/>
        <w:color w:val="C00240"/>
        <w:lang w:eastAsia="de-DE"/>
      </w:rPr>
      <w:drawing>
        <wp:anchor distT="0" distB="0" distL="114300" distR="114300" simplePos="0" relativeHeight="251660288" behindDoc="1" locked="0" layoutInCell="1" allowOverlap="1" wp14:anchorId="4894B72E" wp14:editId="0C4429D2">
          <wp:simplePos x="0" y="0"/>
          <wp:positionH relativeFrom="column">
            <wp:posOffset>-99695</wp:posOffset>
          </wp:positionH>
          <wp:positionV relativeFrom="paragraph">
            <wp:posOffset>-425450</wp:posOffset>
          </wp:positionV>
          <wp:extent cx="2109470" cy="1485900"/>
          <wp:effectExtent l="0" t="0" r="5080" b="0"/>
          <wp:wrapThrough wrapText="bothSides">
            <wp:wrapPolygon edited="0">
              <wp:start x="0" y="0"/>
              <wp:lineTo x="0" y="21323"/>
              <wp:lineTo x="21457" y="21323"/>
              <wp:lineTo x="21457" y="0"/>
              <wp:lineTo x="0" y="0"/>
            </wp:wrapPolygon>
          </wp:wrapThrough>
          <wp:docPr id="2" name="Bild 1" descr="Logo_GS_Amelinghausen"/>
          <wp:cNvGraphicFramePr/>
          <a:graphic xmlns:a="http://schemas.openxmlformats.org/drawingml/2006/main">
            <a:graphicData uri="http://schemas.openxmlformats.org/drawingml/2006/picture">
              <pic:pic xmlns:pic="http://schemas.openxmlformats.org/drawingml/2006/picture">
                <pic:nvPicPr>
                  <pic:cNvPr id="1" name="Bild 1" descr="Logo_GS_Amelinghaus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4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FE" w:rsidRPr="00D13746">
      <w:rPr>
        <w:rFonts w:ascii="Calibri" w:eastAsia="Calibri" w:hAnsi="Calibri" w:cs="Times New Roman"/>
        <w:color w:val="C00240"/>
        <w:sz w:val="32"/>
        <w:szCs w:val="32"/>
      </w:rPr>
      <w:t xml:space="preserve">Jana Becker                                                                                   </w:t>
    </w:r>
  </w:p>
  <w:p w:rsidR="00D13746" w:rsidRPr="00D13746" w:rsidRDefault="00BB41FE" w:rsidP="00D13746">
    <w:pPr>
      <w:tabs>
        <w:tab w:val="center" w:pos="4536"/>
        <w:tab w:val="right" w:pos="9072"/>
      </w:tabs>
      <w:spacing w:after="0" w:line="240" w:lineRule="auto"/>
      <w:jc w:val="right"/>
      <w:rPr>
        <w:rFonts w:ascii="Calibri" w:eastAsia="Calibri" w:hAnsi="Calibri" w:cs="Times New Roman"/>
        <w:color w:val="01782C"/>
        <w:sz w:val="20"/>
        <w:szCs w:val="20"/>
      </w:rPr>
    </w:pPr>
    <w:r w:rsidRPr="00D13746">
      <w:rPr>
        <w:rFonts w:ascii="Calibri" w:eastAsia="Calibri" w:hAnsi="Calibri" w:cs="Times New Roman"/>
        <w:color w:val="01782C"/>
        <w:sz w:val="20"/>
        <w:szCs w:val="20"/>
      </w:rPr>
      <w:t>Ergotherapeutin</w:t>
    </w:r>
    <w:r w:rsidR="00D13746" w:rsidRPr="00D13746">
      <w:rPr>
        <w:rFonts w:ascii="Calibri" w:eastAsia="Calibri" w:hAnsi="Calibri" w:cs="Times New Roman"/>
        <w:color w:val="01782C"/>
        <w:sz w:val="20"/>
        <w:szCs w:val="20"/>
      </w:rPr>
      <w:t xml:space="preserve">, </w:t>
    </w:r>
  </w:p>
  <w:p w:rsidR="00D13746" w:rsidRPr="00D13746" w:rsidRDefault="00BB41FE" w:rsidP="00D13746">
    <w:pPr>
      <w:tabs>
        <w:tab w:val="center" w:pos="4536"/>
        <w:tab w:val="right" w:pos="9072"/>
      </w:tabs>
      <w:spacing w:after="0" w:line="240" w:lineRule="auto"/>
      <w:jc w:val="right"/>
      <w:rPr>
        <w:rFonts w:ascii="Calibri" w:eastAsia="Calibri" w:hAnsi="Calibri" w:cs="Times New Roman"/>
        <w:color w:val="01782C"/>
        <w:sz w:val="20"/>
        <w:szCs w:val="20"/>
      </w:rPr>
    </w:pPr>
    <w:r w:rsidRPr="00D13746">
      <w:rPr>
        <w:rFonts w:ascii="Calibri" w:eastAsia="Calibri" w:hAnsi="Calibri" w:cs="Times New Roman"/>
        <w:color w:val="01782C"/>
        <w:sz w:val="20"/>
        <w:szCs w:val="20"/>
      </w:rPr>
      <w:t xml:space="preserve">Entwicklungs- und </w:t>
    </w:r>
  </w:p>
  <w:p w:rsidR="00BB41FE" w:rsidRPr="00D13746" w:rsidRDefault="00BB41FE" w:rsidP="00D13746">
    <w:pPr>
      <w:tabs>
        <w:tab w:val="center" w:pos="4536"/>
        <w:tab w:val="right" w:pos="9072"/>
      </w:tabs>
      <w:spacing w:after="0" w:line="240" w:lineRule="auto"/>
      <w:jc w:val="right"/>
      <w:rPr>
        <w:rFonts w:ascii="Calibri" w:eastAsia="Calibri" w:hAnsi="Calibri" w:cs="Times New Roman"/>
        <w:sz w:val="20"/>
        <w:szCs w:val="20"/>
      </w:rPr>
    </w:pPr>
    <w:r w:rsidRPr="00D13746">
      <w:rPr>
        <w:rFonts w:ascii="Calibri" w:eastAsia="Calibri" w:hAnsi="Calibri" w:cs="Times New Roman"/>
        <w:color w:val="01782C"/>
        <w:sz w:val="20"/>
        <w:szCs w:val="20"/>
      </w:rPr>
      <w:t xml:space="preserve">Lerntherapeutin nach </w:t>
    </w:r>
    <w:proofErr w:type="spellStart"/>
    <w:r w:rsidRPr="00D13746">
      <w:rPr>
        <w:rFonts w:ascii="Calibri" w:eastAsia="Calibri" w:hAnsi="Calibri" w:cs="Times New Roman"/>
        <w:color w:val="01782C"/>
        <w:sz w:val="20"/>
        <w:szCs w:val="20"/>
      </w:rPr>
      <w:t>Päpki</w:t>
    </w:r>
    <w:proofErr w:type="spellEnd"/>
    <w:r w:rsidRPr="00D13746">
      <w:rPr>
        <w:rFonts w:ascii="Calibri" w:eastAsia="Calibri" w:hAnsi="Calibri" w:cs="Times New Roman"/>
        <w:color w:val="01782C"/>
        <w:sz w:val="20"/>
        <w:szCs w:val="20"/>
      </w:rPr>
      <w:t>®</w:t>
    </w:r>
    <w:r w:rsidRPr="00BB41FE">
      <w:rPr>
        <w:rFonts w:ascii="Calibri" w:eastAsia="Calibri" w:hAnsi="Calibri" w:cs="Times New Roman"/>
        <w:sz w:val="20"/>
        <w:szCs w:val="20"/>
      </w:rPr>
      <w:t xml:space="preserve">         </w:t>
    </w:r>
  </w:p>
  <w:p w:rsidR="00BB41FE" w:rsidRDefault="00BB41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6" w:rsidRDefault="00D137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7E57"/>
    <w:multiLevelType w:val="hybridMultilevel"/>
    <w:tmpl w:val="6D4A3338"/>
    <w:lvl w:ilvl="0" w:tplc="296A22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3"/>
    <w:rsid w:val="00027F9A"/>
    <w:rsid w:val="00066FC9"/>
    <w:rsid w:val="0009106B"/>
    <w:rsid w:val="000B6A53"/>
    <w:rsid w:val="001F63B1"/>
    <w:rsid w:val="002009C4"/>
    <w:rsid w:val="00355A15"/>
    <w:rsid w:val="00467B85"/>
    <w:rsid w:val="00514B1A"/>
    <w:rsid w:val="00587AD5"/>
    <w:rsid w:val="005B10DA"/>
    <w:rsid w:val="007644CE"/>
    <w:rsid w:val="00781084"/>
    <w:rsid w:val="007B5D77"/>
    <w:rsid w:val="00844C38"/>
    <w:rsid w:val="008D5F83"/>
    <w:rsid w:val="00910610"/>
    <w:rsid w:val="009C7155"/>
    <w:rsid w:val="00A03670"/>
    <w:rsid w:val="00BB41FE"/>
    <w:rsid w:val="00C13BE1"/>
    <w:rsid w:val="00D13746"/>
    <w:rsid w:val="00DF711A"/>
    <w:rsid w:val="00E25A4A"/>
    <w:rsid w:val="00E3321D"/>
    <w:rsid w:val="00E36842"/>
    <w:rsid w:val="00F83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A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1FE"/>
  </w:style>
  <w:style w:type="paragraph" w:styleId="Fuzeile">
    <w:name w:val="footer"/>
    <w:basedOn w:val="Standard"/>
    <w:link w:val="FuzeileZchn"/>
    <w:uiPriority w:val="99"/>
    <w:unhideWhenUsed/>
    <w:rsid w:val="00BB4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1FE"/>
  </w:style>
  <w:style w:type="paragraph" w:styleId="Sprechblasentext">
    <w:name w:val="Balloon Text"/>
    <w:basedOn w:val="Standard"/>
    <w:link w:val="SprechblasentextZchn"/>
    <w:uiPriority w:val="99"/>
    <w:semiHidden/>
    <w:unhideWhenUsed/>
    <w:rsid w:val="00BB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1FE"/>
    <w:rPr>
      <w:rFonts w:ascii="Tahoma" w:hAnsi="Tahoma" w:cs="Tahoma"/>
      <w:sz w:val="16"/>
      <w:szCs w:val="16"/>
    </w:rPr>
  </w:style>
  <w:style w:type="paragraph" w:styleId="Listenabsatz">
    <w:name w:val="List Paragraph"/>
    <w:basedOn w:val="Standard"/>
    <w:uiPriority w:val="34"/>
    <w:qFormat/>
    <w:rsid w:val="00E25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A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1FE"/>
  </w:style>
  <w:style w:type="paragraph" w:styleId="Fuzeile">
    <w:name w:val="footer"/>
    <w:basedOn w:val="Standard"/>
    <w:link w:val="FuzeileZchn"/>
    <w:uiPriority w:val="99"/>
    <w:unhideWhenUsed/>
    <w:rsid w:val="00BB4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1FE"/>
  </w:style>
  <w:style w:type="paragraph" w:styleId="Sprechblasentext">
    <w:name w:val="Balloon Text"/>
    <w:basedOn w:val="Standard"/>
    <w:link w:val="SprechblasentextZchn"/>
    <w:uiPriority w:val="99"/>
    <w:semiHidden/>
    <w:unhideWhenUsed/>
    <w:rsid w:val="00BB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1FE"/>
    <w:rPr>
      <w:rFonts w:ascii="Tahoma" w:hAnsi="Tahoma" w:cs="Tahoma"/>
      <w:sz w:val="16"/>
      <w:szCs w:val="16"/>
    </w:rPr>
  </w:style>
  <w:style w:type="paragraph" w:styleId="Listenabsatz">
    <w:name w:val="List Paragraph"/>
    <w:basedOn w:val="Standard"/>
    <w:uiPriority w:val="34"/>
    <w:qFormat/>
    <w:rsid w:val="00E2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Becker</dc:creator>
  <cp:lastModifiedBy>Jana Becker</cp:lastModifiedBy>
  <cp:revision>13</cp:revision>
  <cp:lastPrinted>2016-10-14T08:17:00Z</cp:lastPrinted>
  <dcterms:created xsi:type="dcterms:W3CDTF">2017-01-04T11:01:00Z</dcterms:created>
  <dcterms:modified xsi:type="dcterms:W3CDTF">2017-01-10T11:08:00Z</dcterms:modified>
</cp:coreProperties>
</file>